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078"/>
        <w:gridCol w:w="3690"/>
        <w:gridCol w:w="3067"/>
      </w:tblGrid>
      <w:tr w:rsidR="00DF606F" w:rsidRPr="001C4732" w14:paraId="47DB56EB" w14:textId="77777777" w:rsidTr="004A095A">
        <w:tc>
          <w:tcPr>
            <w:tcW w:w="3078" w:type="dxa"/>
          </w:tcPr>
          <w:p w14:paraId="522C7E35" w14:textId="77777777" w:rsidR="00DF606F" w:rsidRPr="001C4732" w:rsidRDefault="00DF606F" w:rsidP="001C4732">
            <w:pPr>
              <w:tabs>
                <w:tab w:val="right" w:pos="9630"/>
              </w:tabs>
              <w:rPr>
                <w:rFonts w:ascii="Arial" w:hAnsi="Arial" w:cs="Arial"/>
                <w:b/>
                <w:bCs/>
                <w:spacing w:val="2"/>
                <w:sz w:val="20"/>
                <w:szCs w:val="20"/>
              </w:rPr>
            </w:pPr>
            <w:r w:rsidRPr="001C4732">
              <w:rPr>
                <w:rFonts w:ascii="Arial" w:hAnsi="Arial" w:cs="Arial"/>
                <w:b/>
                <w:bCs/>
                <w:spacing w:val="2"/>
                <w:sz w:val="20"/>
                <w:szCs w:val="20"/>
              </w:rPr>
              <w:t xml:space="preserve">Servicemembers Civil </w:t>
            </w:r>
            <w:r w:rsidRPr="001C4732">
              <w:rPr>
                <w:rFonts w:ascii="Arial" w:hAnsi="Arial" w:cs="Arial"/>
                <w:b/>
                <w:bCs/>
                <w:sz w:val="20"/>
                <w:szCs w:val="20"/>
              </w:rPr>
              <w:t>Relief Act Notice Disclosure</w:t>
            </w:r>
          </w:p>
        </w:tc>
        <w:tc>
          <w:tcPr>
            <w:tcW w:w="3690" w:type="dxa"/>
          </w:tcPr>
          <w:p w14:paraId="0FF2893B" w14:textId="77777777" w:rsidR="00DF606F" w:rsidRPr="001C4732" w:rsidRDefault="00DF606F" w:rsidP="001C4732">
            <w:pPr>
              <w:tabs>
                <w:tab w:val="right" w:pos="9630"/>
              </w:tabs>
              <w:jc w:val="center"/>
              <w:rPr>
                <w:rFonts w:ascii="Arial" w:hAnsi="Arial" w:cs="Arial"/>
                <w:b/>
                <w:bCs/>
                <w:spacing w:val="20"/>
                <w:sz w:val="20"/>
                <w:szCs w:val="20"/>
              </w:rPr>
            </w:pPr>
            <w:r w:rsidRPr="001C4732">
              <w:rPr>
                <w:rFonts w:ascii="Arial" w:hAnsi="Arial" w:cs="Arial"/>
                <w:b/>
                <w:bCs/>
                <w:spacing w:val="20"/>
                <w:sz w:val="20"/>
                <w:szCs w:val="20"/>
              </w:rPr>
              <w:t xml:space="preserve">U.S. Department of Housing </w:t>
            </w:r>
          </w:p>
          <w:p w14:paraId="668744F8" w14:textId="77777777" w:rsidR="00DF606F" w:rsidRPr="001C4732" w:rsidRDefault="00DF606F" w:rsidP="001C4732">
            <w:pPr>
              <w:tabs>
                <w:tab w:val="right" w:pos="9630"/>
              </w:tabs>
              <w:jc w:val="center"/>
              <w:rPr>
                <w:rFonts w:ascii="Arial" w:hAnsi="Arial" w:cs="Arial"/>
                <w:b/>
                <w:bCs/>
                <w:spacing w:val="4"/>
                <w:sz w:val="20"/>
                <w:szCs w:val="20"/>
              </w:rPr>
            </w:pPr>
            <w:r w:rsidRPr="001C4732">
              <w:rPr>
                <w:rFonts w:ascii="Arial" w:hAnsi="Arial" w:cs="Arial"/>
                <w:b/>
                <w:bCs/>
                <w:spacing w:val="4"/>
                <w:sz w:val="20"/>
                <w:szCs w:val="20"/>
              </w:rPr>
              <w:t>and Urban Development</w:t>
            </w:r>
          </w:p>
          <w:p w14:paraId="6E6DC232" w14:textId="77777777" w:rsidR="00DF606F" w:rsidRPr="001C4732" w:rsidRDefault="00DF606F" w:rsidP="001C4732">
            <w:pPr>
              <w:tabs>
                <w:tab w:val="right" w:pos="9630"/>
              </w:tabs>
              <w:jc w:val="center"/>
              <w:rPr>
                <w:rFonts w:ascii="Arial" w:hAnsi="Arial" w:cs="Arial"/>
                <w:b/>
                <w:bCs/>
                <w:spacing w:val="2"/>
                <w:sz w:val="20"/>
                <w:szCs w:val="20"/>
              </w:rPr>
            </w:pPr>
            <w:r w:rsidRPr="001C4732">
              <w:rPr>
                <w:rFonts w:ascii="Arial" w:hAnsi="Arial" w:cs="Arial"/>
                <w:b/>
                <w:bCs/>
                <w:spacing w:val="10"/>
                <w:sz w:val="20"/>
                <w:szCs w:val="20"/>
              </w:rPr>
              <w:t>Office of Housing</w:t>
            </w:r>
          </w:p>
        </w:tc>
        <w:tc>
          <w:tcPr>
            <w:tcW w:w="3067" w:type="dxa"/>
          </w:tcPr>
          <w:p w14:paraId="03BFEBC8" w14:textId="77777777" w:rsidR="00DF606F" w:rsidRPr="001C4732" w:rsidRDefault="00DF606F" w:rsidP="001C4732">
            <w:pPr>
              <w:tabs>
                <w:tab w:val="right" w:pos="9630"/>
              </w:tabs>
              <w:jc w:val="right"/>
              <w:rPr>
                <w:rFonts w:ascii="Arial" w:hAnsi="Arial" w:cs="Arial"/>
                <w:b/>
                <w:bCs/>
                <w:spacing w:val="20"/>
                <w:sz w:val="18"/>
                <w:szCs w:val="18"/>
              </w:rPr>
            </w:pPr>
            <w:r w:rsidRPr="001C4732">
              <w:rPr>
                <w:rFonts w:ascii="Arial" w:hAnsi="Arial" w:cs="Arial"/>
                <w:b/>
                <w:bCs/>
                <w:spacing w:val="20"/>
                <w:sz w:val="18"/>
                <w:szCs w:val="18"/>
              </w:rPr>
              <w:t>OMB Approval 2502-0584</w:t>
            </w:r>
          </w:p>
          <w:p w14:paraId="74C5159E" w14:textId="2AD53E6B" w:rsidR="00DF606F" w:rsidRPr="001C4732" w:rsidRDefault="00DF606F" w:rsidP="001B253B">
            <w:pPr>
              <w:tabs>
                <w:tab w:val="right" w:pos="9630"/>
              </w:tabs>
              <w:jc w:val="right"/>
              <w:rPr>
                <w:rFonts w:ascii="Arial" w:hAnsi="Arial" w:cs="Arial"/>
                <w:b/>
                <w:bCs/>
                <w:spacing w:val="2"/>
                <w:sz w:val="20"/>
                <w:szCs w:val="20"/>
              </w:rPr>
            </w:pPr>
            <w:proofErr w:type="spellStart"/>
            <w:r w:rsidRPr="001C4732">
              <w:rPr>
                <w:rFonts w:ascii="Arial" w:hAnsi="Arial" w:cs="Arial"/>
                <w:b/>
                <w:bCs/>
                <w:sz w:val="18"/>
                <w:szCs w:val="18"/>
              </w:rPr>
              <w:t>Exp</w:t>
            </w:r>
            <w:proofErr w:type="spellEnd"/>
            <w:r w:rsidRPr="001C4732">
              <w:rPr>
                <w:rFonts w:ascii="Arial" w:hAnsi="Arial" w:cs="Arial"/>
                <w:b/>
                <w:bCs/>
                <w:sz w:val="18"/>
                <w:szCs w:val="18"/>
              </w:rPr>
              <w:t xml:space="preserve"> </w:t>
            </w:r>
            <w:r w:rsidR="00765DAE">
              <w:rPr>
                <w:rFonts w:ascii="Arial" w:hAnsi="Arial" w:cs="Arial"/>
                <w:b/>
                <w:bCs/>
                <w:sz w:val="18"/>
                <w:szCs w:val="18"/>
              </w:rPr>
              <w:t>3/31/202</w:t>
            </w:r>
            <w:r w:rsidR="00162BF6">
              <w:rPr>
                <w:rFonts w:ascii="Arial" w:hAnsi="Arial" w:cs="Arial"/>
                <w:b/>
                <w:bCs/>
                <w:sz w:val="18"/>
                <w:szCs w:val="18"/>
              </w:rPr>
              <w:t>1</w:t>
            </w:r>
          </w:p>
        </w:tc>
      </w:tr>
    </w:tbl>
    <w:p w14:paraId="44A24D69" w14:textId="77777777" w:rsidR="000740FC" w:rsidRDefault="000740FC">
      <w:pPr>
        <w:spacing w:before="288"/>
        <w:rPr>
          <w:b/>
          <w:bCs/>
          <w:spacing w:val="-4"/>
          <w:w w:val="105"/>
          <w:sz w:val="22"/>
          <w:szCs w:val="22"/>
          <w:u w:val="single"/>
        </w:rPr>
      </w:pPr>
      <w:r>
        <w:rPr>
          <w:b/>
          <w:bCs/>
          <w:spacing w:val="-4"/>
          <w:w w:val="105"/>
          <w:sz w:val="22"/>
          <w:szCs w:val="22"/>
          <w:u w:val="single"/>
        </w:rPr>
        <w:t>Legal Rights and Protections Under the SCRA</w:t>
      </w:r>
    </w:p>
    <w:p w14:paraId="21809F65" w14:textId="77777777" w:rsidR="000740FC" w:rsidRDefault="001B253B" w:rsidP="000740FC">
      <w:pPr>
        <w:spacing w:before="252"/>
        <w:rPr>
          <w:sz w:val="22"/>
          <w:szCs w:val="22"/>
        </w:rPr>
      </w:pPr>
      <w:r w:rsidRPr="001B253B">
        <w:rPr>
          <w:spacing w:val="-4"/>
          <w:sz w:val="20"/>
          <w:szCs w:val="20"/>
        </w:rPr>
        <w:t xml:space="preserve">Servicemembers on “active duty” or “active service,” or a spouse or dependent of such a servicemember may be entitled to certain legal protections and debt relief pursuant to the Servicemembers Civil Relief Act (50 USC §§ </w:t>
      </w:r>
      <w:r w:rsidR="00765DAE">
        <w:rPr>
          <w:spacing w:val="-4"/>
          <w:sz w:val="20"/>
          <w:szCs w:val="20"/>
        </w:rPr>
        <w:t>3901-4043</w:t>
      </w:r>
      <w:r w:rsidRPr="001B253B">
        <w:rPr>
          <w:spacing w:val="-4"/>
          <w:sz w:val="20"/>
          <w:szCs w:val="20"/>
        </w:rPr>
        <w:t>) (SCRA).</w:t>
      </w:r>
    </w:p>
    <w:p w14:paraId="5E6FAEE5" w14:textId="77777777" w:rsidR="000740FC" w:rsidRDefault="000740FC">
      <w:pPr>
        <w:spacing w:before="288"/>
        <w:rPr>
          <w:b/>
          <w:bCs/>
          <w:spacing w:val="-5"/>
          <w:w w:val="105"/>
          <w:sz w:val="22"/>
          <w:szCs w:val="22"/>
          <w:u w:val="single"/>
        </w:rPr>
      </w:pPr>
      <w:r>
        <w:rPr>
          <w:b/>
          <w:bCs/>
          <w:spacing w:val="-5"/>
          <w:w w:val="105"/>
          <w:sz w:val="22"/>
          <w:szCs w:val="22"/>
          <w:u w:val="single"/>
        </w:rPr>
        <w:t xml:space="preserve">Who May Be Entitled to Legal Protections Under the SCRA? </w:t>
      </w:r>
    </w:p>
    <w:p w14:paraId="7D9572C9" w14:textId="77777777" w:rsidR="001B253B" w:rsidRPr="001B253B" w:rsidRDefault="001B253B" w:rsidP="001B253B">
      <w:pPr>
        <w:numPr>
          <w:ilvl w:val="0"/>
          <w:numId w:val="1"/>
        </w:numPr>
        <w:ind w:right="936"/>
        <w:rPr>
          <w:sz w:val="20"/>
          <w:szCs w:val="20"/>
        </w:rPr>
      </w:pPr>
      <w:r w:rsidRPr="001B253B">
        <w:rPr>
          <w:sz w:val="20"/>
          <w:szCs w:val="20"/>
        </w:rPr>
        <w:t>Regular members of the U.S. Armed Forces (Army, Navy, Air Force, Marine Corps and Coast Guard).</w:t>
      </w:r>
    </w:p>
    <w:p w14:paraId="696182ED" w14:textId="77777777" w:rsidR="001B253B" w:rsidRPr="001B253B" w:rsidRDefault="001B253B" w:rsidP="001B253B">
      <w:pPr>
        <w:numPr>
          <w:ilvl w:val="0"/>
          <w:numId w:val="1"/>
        </w:numPr>
        <w:ind w:right="936"/>
        <w:rPr>
          <w:sz w:val="20"/>
          <w:szCs w:val="20"/>
        </w:rPr>
      </w:pPr>
      <w:r w:rsidRPr="001B253B">
        <w:rPr>
          <w:sz w:val="20"/>
          <w:szCs w:val="20"/>
        </w:rPr>
        <w:t>Reserve and National Guard personnel who have been activated and are on Federal active duty</w:t>
      </w:r>
    </w:p>
    <w:p w14:paraId="5CE8AC51" w14:textId="77777777" w:rsidR="001B253B" w:rsidRPr="001B253B" w:rsidRDefault="001B253B" w:rsidP="001B253B">
      <w:pPr>
        <w:numPr>
          <w:ilvl w:val="0"/>
          <w:numId w:val="1"/>
        </w:numPr>
        <w:ind w:right="936"/>
        <w:rPr>
          <w:sz w:val="20"/>
          <w:szCs w:val="20"/>
        </w:rPr>
      </w:pPr>
      <w:r w:rsidRPr="001B253B">
        <w:rPr>
          <w:sz w:val="20"/>
          <w:szCs w:val="20"/>
        </w:rPr>
        <w:t>National Guard personnel under a call or order to active duty for more than 30 consecutive days</w:t>
      </w:r>
      <w:r w:rsidR="00765DAE">
        <w:rPr>
          <w:sz w:val="20"/>
          <w:szCs w:val="20"/>
        </w:rPr>
        <w:t xml:space="preserve"> </w:t>
      </w:r>
      <w:r w:rsidRPr="001B253B">
        <w:rPr>
          <w:sz w:val="20"/>
          <w:szCs w:val="20"/>
        </w:rPr>
        <w:t>under section 502(f) of title 32, United States Code, for purposes of responding to a national emergency declared by the President and supported by Federal funds</w:t>
      </w:r>
    </w:p>
    <w:p w14:paraId="652780AE" w14:textId="77777777" w:rsidR="001B253B" w:rsidRPr="001B253B" w:rsidRDefault="001B253B" w:rsidP="001B253B">
      <w:pPr>
        <w:numPr>
          <w:ilvl w:val="0"/>
          <w:numId w:val="1"/>
        </w:numPr>
        <w:ind w:right="936"/>
        <w:rPr>
          <w:sz w:val="20"/>
          <w:szCs w:val="20"/>
        </w:rPr>
      </w:pPr>
      <w:r w:rsidRPr="001B253B">
        <w:rPr>
          <w:sz w:val="20"/>
          <w:szCs w:val="20"/>
        </w:rPr>
        <w:t>Active service members of the commissioned corps of the Public Health Service and the National Oceanic and Atmospheric Administration.</w:t>
      </w:r>
    </w:p>
    <w:p w14:paraId="37808A93" w14:textId="77777777" w:rsidR="000740FC" w:rsidRDefault="001B253B" w:rsidP="001B253B">
      <w:pPr>
        <w:numPr>
          <w:ilvl w:val="0"/>
          <w:numId w:val="1"/>
        </w:numPr>
        <w:ind w:right="936"/>
        <w:rPr>
          <w:sz w:val="20"/>
          <w:szCs w:val="20"/>
        </w:rPr>
      </w:pPr>
      <w:r w:rsidRPr="001B253B">
        <w:rPr>
          <w:sz w:val="20"/>
          <w:szCs w:val="20"/>
        </w:rPr>
        <w:t>Certain United States citizens serving with the armed forces of a nation with which the United States is allied in the prosecution of a war or military action</w:t>
      </w:r>
      <w:r>
        <w:rPr>
          <w:sz w:val="20"/>
          <w:szCs w:val="20"/>
        </w:rPr>
        <w:t>.</w:t>
      </w:r>
    </w:p>
    <w:p w14:paraId="5950EA70" w14:textId="77777777" w:rsidR="000740FC" w:rsidRDefault="000740FC">
      <w:pPr>
        <w:spacing w:before="252"/>
        <w:rPr>
          <w:b/>
          <w:bCs/>
          <w:spacing w:val="-5"/>
          <w:w w:val="105"/>
          <w:sz w:val="22"/>
          <w:szCs w:val="22"/>
          <w:u w:val="single"/>
        </w:rPr>
      </w:pPr>
      <w:r>
        <w:rPr>
          <w:b/>
          <w:bCs/>
          <w:spacing w:val="-5"/>
          <w:w w:val="105"/>
          <w:sz w:val="22"/>
          <w:szCs w:val="22"/>
          <w:u w:val="single"/>
        </w:rPr>
        <w:t xml:space="preserve">What Legal Protections Are Servicemembers Entitled </w:t>
      </w:r>
      <w:proofErr w:type="gramStart"/>
      <w:r>
        <w:rPr>
          <w:b/>
          <w:bCs/>
          <w:spacing w:val="-5"/>
          <w:w w:val="105"/>
          <w:sz w:val="22"/>
          <w:szCs w:val="22"/>
          <w:u w:val="single"/>
        </w:rPr>
        <w:t>To</w:t>
      </w:r>
      <w:proofErr w:type="gramEnd"/>
      <w:r>
        <w:rPr>
          <w:b/>
          <w:bCs/>
          <w:spacing w:val="-5"/>
          <w:w w:val="105"/>
          <w:sz w:val="22"/>
          <w:szCs w:val="22"/>
          <w:u w:val="single"/>
        </w:rPr>
        <w:t xml:space="preserve"> Under the SCRA? </w:t>
      </w:r>
    </w:p>
    <w:p w14:paraId="103EBE01" w14:textId="77777777" w:rsidR="001B253B" w:rsidRPr="001B253B" w:rsidRDefault="001B253B" w:rsidP="001B253B">
      <w:pPr>
        <w:numPr>
          <w:ilvl w:val="0"/>
          <w:numId w:val="1"/>
        </w:numPr>
        <w:rPr>
          <w:spacing w:val="-3"/>
          <w:sz w:val="20"/>
          <w:szCs w:val="20"/>
        </w:rPr>
      </w:pPr>
      <w:r w:rsidRPr="001B253B">
        <w:rPr>
          <w:spacing w:val="-3"/>
          <w:sz w:val="20"/>
          <w:szCs w:val="20"/>
        </w:rPr>
        <w:t>The SCRA states that a debt incurred by a servicemember, or servicemember and spouse jointly, prior to entering military service shall not bear interest at a rate above 6% during the period of military service and one year thereafter, in the case of an obligation or liability consisting of a mortgage, trust deed, or other security in the nature of a mortgage, or during the period of military service in the case of any other obligation or liability.</w:t>
      </w:r>
    </w:p>
    <w:p w14:paraId="520BF4BE" w14:textId="77777777" w:rsidR="001B253B" w:rsidRPr="001B253B" w:rsidRDefault="001B253B" w:rsidP="001B253B">
      <w:pPr>
        <w:numPr>
          <w:ilvl w:val="0"/>
          <w:numId w:val="1"/>
        </w:numPr>
        <w:rPr>
          <w:spacing w:val="-3"/>
          <w:sz w:val="20"/>
          <w:szCs w:val="20"/>
        </w:rPr>
      </w:pPr>
      <w:r w:rsidRPr="001B253B">
        <w:rPr>
          <w:spacing w:val="-3"/>
          <w:sz w:val="20"/>
          <w:szCs w:val="20"/>
        </w:rPr>
        <w:t xml:space="preserve">The SCRA states that in a legal action to enforce a debt against real estate that is filed during, or within </w:t>
      </w:r>
      <w:r w:rsidR="00364671">
        <w:rPr>
          <w:spacing w:val="-3"/>
          <w:sz w:val="20"/>
          <w:szCs w:val="20"/>
        </w:rPr>
        <w:t xml:space="preserve">one year </w:t>
      </w:r>
      <w:r w:rsidRPr="001B253B">
        <w:rPr>
          <w:spacing w:val="-3"/>
          <w:sz w:val="20"/>
          <w:szCs w:val="20"/>
        </w:rPr>
        <w:t xml:space="preserve">after the servicemember’s military service, a court may stop the proceedings for a period of </w:t>
      </w:r>
      <w:proofErr w:type="gramStart"/>
      <w:r w:rsidRPr="001B253B">
        <w:rPr>
          <w:spacing w:val="-3"/>
          <w:sz w:val="20"/>
          <w:szCs w:val="20"/>
        </w:rPr>
        <w:t>time, or</w:t>
      </w:r>
      <w:proofErr w:type="gramEnd"/>
      <w:r w:rsidRPr="001B253B">
        <w:rPr>
          <w:spacing w:val="-3"/>
          <w:sz w:val="20"/>
          <w:szCs w:val="20"/>
        </w:rPr>
        <w:t xml:space="preserve"> adjust the debt. In addition, the sale, foreclosure, or seizure of real estate shall not be valid if it occurs during or within </w:t>
      </w:r>
      <w:r w:rsidR="00364671">
        <w:rPr>
          <w:spacing w:val="-3"/>
          <w:sz w:val="20"/>
          <w:szCs w:val="20"/>
        </w:rPr>
        <w:t xml:space="preserve">one year </w:t>
      </w:r>
      <w:r w:rsidRPr="001B253B">
        <w:rPr>
          <w:spacing w:val="-3"/>
          <w:sz w:val="20"/>
          <w:szCs w:val="20"/>
        </w:rPr>
        <w:t>after the servicemember’s military service unless the creditor has obtained a valid court order approving the sale, foreclosure, or seizure of the real estate.</w:t>
      </w:r>
    </w:p>
    <w:p w14:paraId="2FB908B2" w14:textId="77777777" w:rsidR="000740FC" w:rsidRDefault="001B253B" w:rsidP="001B253B">
      <w:pPr>
        <w:numPr>
          <w:ilvl w:val="0"/>
          <w:numId w:val="1"/>
        </w:numPr>
        <w:rPr>
          <w:sz w:val="20"/>
          <w:szCs w:val="20"/>
        </w:rPr>
      </w:pPr>
      <w:r w:rsidRPr="001B253B">
        <w:rPr>
          <w:spacing w:val="-3"/>
          <w:sz w:val="20"/>
          <w:szCs w:val="20"/>
        </w:rPr>
        <w:t>The SCRA contains many other protections besides those applicable to home loans</w:t>
      </w:r>
      <w:r>
        <w:rPr>
          <w:spacing w:val="-3"/>
          <w:sz w:val="20"/>
          <w:szCs w:val="20"/>
        </w:rPr>
        <w:t>.</w:t>
      </w:r>
    </w:p>
    <w:p w14:paraId="688F6F2D" w14:textId="77777777" w:rsidR="00060B1D" w:rsidRPr="005F0303" w:rsidRDefault="00060B1D" w:rsidP="00060B1D">
      <w:pPr>
        <w:ind w:left="720"/>
        <w:rPr>
          <w:sz w:val="20"/>
          <w:szCs w:val="20"/>
        </w:rPr>
      </w:pPr>
    </w:p>
    <w:p w14:paraId="61A8FB5F" w14:textId="77777777" w:rsidR="005F0303" w:rsidRPr="0031597C" w:rsidRDefault="005F0303" w:rsidP="005F0303">
      <w:pPr>
        <w:rPr>
          <w:b/>
          <w:u w:val="single"/>
        </w:rPr>
      </w:pPr>
      <w:r w:rsidRPr="0031597C">
        <w:rPr>
          <w:b/>
          <w:u w:val="single"/>
        </w:rPr>
        <w:t xml:space="preserve">How Does </w:t>
      </w:r>
      <w:proofErr w:type="gramStart"/>
      <w:r w:rsidRPr="0031597C">
        <w:rPr>
          <w:b/>
          <w:u w:val="single"/>
        </w:rPr>
        <w:t>A</w:t>
      </w:r>
      <w:proofErr w:type="gramEnd"/>
      <w:r w:rsidRPr="0031597C">
        <w:rPr>
          <w:b/>
          <w:u w:val="single"/>
        </w:rPr>
        <w:t xml:space="preserve"> Servicemember or Dependent Request Relief Under the SCRA?</w:t>
      </w:r>
    </w:p>
    <w:p w14:paraId="2AC0462D" w14:textId="77777777" w:rsidR="001B253B" w:rsidRPr="001B253B" w:rsidRDefault="001B253B" w:rsidP="001B253B">
      <w:pPr>
        <w:pStyle w:val="ListParagraph"/>
        <w:numPr>
          <w:ilvl w:val="0"/>
          <w:numId w:val="5"/>
        </w:numPr>
        <w:rPr>
          <w:rFonts w:ascii="Times New Roman" w:hAnsi="Times New Roman"/>
          <w:b/>
          <w:sz w:val="20"/>
          <w:szCs w:val="20"/>
        </w:rPr>
      </w:pPr>
      <w:proofErr w:type="gramStart"/>
      <w:r w:rsidRPr="001B253B">
        <w:rPr>
          <w:rFonts w:ascii="Times New Roman" w:hAnsi="Times New Roman"/>
          <w:sz w:val="20"/>
          <w:szCs w:val="20"/>
        </w:rPr>
        <w:t>In order to</w:t>
      </w:r>
      <w:proofErr w:type="gramEnd"/>
      <w:r w:rsidRPr="001B253B">
        <w:rPr>
          <w:rFonts w:ascii="Times New Roman" w:hAnsi="Times New Roman"/>
          <w:sz w:val="20"/>
          <w:szCs w:val="20"/>
        </w:rPr>
        <w:t xml:space="preserve"> request relief under the SCRA from loans with interest rates above 6% a servicemember or spouse must provide a written request to the lender, together with a copy of the </w:t>
      </w:r>
      <w:proofErr w:type="spellStart"/>
      <w:r w:rsidRPr="001B253B">
        <w:rPr>
          <w:rFonts w:ascii="Times New Roman" w:hAnsi="Times New Roman"/>
          <w:sz w:val="20"/>
          <w:szCs w:val="20"/>
        </w:rPr>
        <w:t>servicemenber’s</w:t>
      </w:r>
      <w:proofErr w:type="spellEnd"/>
      <w:r w:rsidRPr="001B253B">
        <w:rPr>
          <w:rFonts w:ascii="Times New Roman" w:hAnsi="Times New Roman"/>
          <w:sz w:val="20"/>
          <w:szCs w:val="20"/>
        </w:rPr>
        <w:t xml:space="preserve"> military orders. </w:t>
      </w:r>
      <w:r w:rsidRPr="001B253B">
        <w:rPr>
          <w:rFonts w:ascii="Times New Roman" w:hAnsi="Times New Roman"/>
          <w:b/>
          <w:sz w:val="20"/>
          <w:szCs w:val="20"/>
        </w:rPr>
        <w:t>[Note: Lender should place its name, address, and contact information here.]</w:t>
      </w:r>
    </w:p>
    <w:p w14:paraId="2D50FDF2" w14:textId="77777777" w:rsidR="005F0303" w:rsidRPr="005F0303" w:rsidRDefault="001B253B" w:rsidP="001B253B">
      <w:pPr>
        <w:pStyle w:val="ListParagraph"/>
        <w:numPr>
          <w:ilvl w:val="0"/>
          <w:numId w:val="5"/>
        </w:numPr>
        <w:spacing w:after="0" w:line="240" w:lineRule="auto"/>
        <w:rPr>
          <w:rFonts w:ascii="Times New Roman" w:hAnsi="Times New Roman"/>
          <w:sz w:val="20"/>
          <w:szCs w:val="20"/>
        </w:rPr>
      </w:pPr>
      <w:r w:rsidRPr="001B253B">
        <w:rPr>
          <w:rFonts w:ascii="Times New Roman" w:hAnsi="Times New Roman"/>
          <w:sz w:val="20"/>
          <w:szCs w:val="20"/>
        </w:rPr>
        <w:t>There is no requirement under the SCRA, however, for a servicemember to provide a written notice or a copy of a servicemember’s military orders to the lender in connection with a foreclosure or other debt enforcement action against real estate. Under these circumstances, lenders should inquire about the military status of a person by searching the Department of Defense’s Defense Manpower Data Center’s website, contacting the servicemember, and examining their files for indicia of military service. Although there is no requirement for servicemembers to alert the lender of their military status in these situations, it still is a good idea</w:t>
      </w:r>
      <w:r>
        <w:rPr>
          <w:rFonts w:ascii="Times New Roman" w:hAnsi="Times New Roman"/>
          <w:sz w:val="20"/>
          <w:szCs w:val="20"/>
        </w:rPr>
        <w:t xml:space="preserve"> for the servicemember to do so</w:t>
      </w:r>
      <w:r w:rsidR="005F0303" w:rsidRPr="005F0303">
        <w:rPr>
          <w:rFonts w:ascii="Times New Roman" w:hAnsi="Times New Roman"/>
          <w:sz w:val="20"/>
          <w:szCs w:val="20"/>
        </w:rPr>
        <w:t>.</w:t>
      </w:r>
    </w:p>
    <w:p w14:paraId="172AFF57" w14:textId="77777777" w:rsidR="001818D5" w:rsidRDefault="000740FC">
      <w:pPr>
        <w:spacing w:before="180"/>
        <w:rPr>
          <w:b/>
          <w:bCs/>
          <w:spacing w:val="-5"/>
          <w:w w:val="105"/>
          <w:sz w:val="22"/>
          <w:szCs w:val="22"/>
          <w:u w:val="single"/>
        </w:rPr>
      </w:pPr>
      <w:r>
        <w:rPr>
          <w:b/>
          <w:bCs/>
          <w:spacing w:val="-5"/>
          <w:w w:val="105"/>
          <w:sz w:val="22"/>
          <w:szCs w:val="22"/>
          <w:u w:val="single"/>
        </w:rPr>
        <w:t>How Does a Servicemember or Dependent Obtain Information About the SCRA?</w:t>
      </w:r>
    </w:p>
    <w:p w14:paraId="67925896" w14:textId="77777777" w:rsidR="001818D5" w:rsidRPr="001818D5" w:rsidRDefault="001818D5" w:rsidP="001818D5">
      <w:pPr>
        <w:numPr>
          <w:ilvl w:val="0"/>
          <w:numId w:val="9"/>
        </w:numPr>
        <w:ind w:left="720"/>
        <w:rPr>
          <w:spacing w:val="-3"/>
          <w:sz w:val="20"/>
          <w:szCs w:val="20"/>
        </w:rPr>
      </w:pPr>
      <w:r w:rsidRPr="001818D5">
        <w:rPr>
          <w:spacing w:val="-3"/>
          <w:sz w:val="20"/>
          <w:szCs w:val="20"/>
        </w:rPr>
        <w:t xml:space="preserve">Servicemembers and dependents with questions about the SCRA should contact their unit’s Judge Advocate, or their installation’s Legal Assistance Officer. A military legal assistance office locator for all branches of the Armed Forces is available at </w:t>
      </w:r>
      <w:hyperlink r:id="rId7" w:history="1">
        <w:r w:rsidRPr="001E1A79">
          <w:rPr>
            <w:rStyle w:val="Hyperlink"/>
            <w:spacing w:val="-3"/>
            <w:sz w:val="20"/>
            <w:szCs w:val="20"/>
          </w:rPr>
          <w:t>http://legalassistance.law.af.mil/content/locator.php</w:t>
        </w:r>
      </w:hyperlink>
      <w:r>
        <w:rPr>
          <w:spacing w:val="-3"/>
          <w:sz w:val="20"/>
          <w:szCs w:val="20"/>
        </w:rPr>
        <w:t xml:space="preserve">. </w:t>
      </w:r>
    </w:p>
    <w:p w14:paraId="745D643B" w14:textId="77777777" w:rsidR="00522157" w:rsidRPr="002A4850" w:rsidRDefault="001818D5" w:rsidP="001818D5">
      <w:pPr>
        <w:numPr>
          <w:ilvl w:val="0"/>
          <w:numId w:val="9"/>
        </w:numPr>
        <w:ind w:left="720"/>
        <w:rPr>
          <w:spacing w:val="-4"/>
          <w:sz w:val="20"/>
          <w:szCs w:val="20"/>
        </w:rPr>
      </w:pPr>
      <w:r w:rsidRPr="001818D5">
        <w:rPr>
          <w:spacing w:val="-3"/>
          <w:sz w:val="20"/>
          <w:szCs w:val="20"/>
        </w:rPr>
        <w:t xml:space="preserve">“Military OneSource” is the U.S. Department of Defense’s information resource. If you are listed as entitled to legal protections under the SCRA (see above), please go to </w:t>
      </w:r>
      <w:hyperlink r:id="rId8" w:history="1">
        <w:r w:rsidRPr="001E1A79">
          <w:rPr>
            <w:rStyle w:val="Hyperlink"/>
            <w:spacing w:val="-3"/>
            <w:sz w:val="20"/>
            <w:szCs w:val="20"/>
          </w:rPr>
          <w:t>www.militaryonesource.mil/legal</w:t>
        </w:r>
      </w:hyperlink>
      <w:r>
        <w:rPr>
          <w:spacing w:val="-3"/>
          <w:sz w:val="20"/>
          <w:szCs w:val="20"/>
        </w:rPr>
        <w:t xml:space="preserve"> </w:t>
      </w:r>
      <w:r w:rsidR="009147AD">
        <w:rPr>
          <w:spacing w:val="-3"/>
          <w:sz w:val="20"/>
          <w:szCs w:val="20"/>
        </w:rPr>
        <w:t>or call 1-800-</w:t>
      </w:r>
      <w:r w:rsidRPr="001818D5">
        <w:rPr>
          <w:spacing w:val="-3"/>
          <w:sz w:val="20"/>
          <w:szCs w:val="20"/>
        </w:rPr>
        <w:t>342-9647 (toll-free from the United States) to find out more information. Dialing instructions for areas outside the United States are provided on the website.</w:t>
      </w:r>
      <w:bookmarkStart w:id="0" w:name="_GoBack"/>
      <w:bookmarkEnd w:id="0"/>
    </w:p>
    <w:sectPr w:rsidR="00522157" w:rsidRPr="002A4850" w:rsidSect="00DF606F">
      <w:footerReference w:type="default" r:id="rId9"/>
      <w:footerReference w:type="first" r:id="rId10"/>
      <w:pgSz w:w="12240" w:h="15840"/>
      <w:pgMar w:top="576" w:right="1354" w:bottom="547" w:left="1267" w:header="72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AFB53" w14:textId="77777777" w:rsidR="000B0206" w:rsidRDefault="000B0206">
      <w:r>
        <w:separator/>
      </w:r>
    </w:p>
  </w:endnote>
  <w:endnote w:type="continuationSeparator" w:id="0">
    <w:p w14:paraId="126A71DC" w14:textId="77777777" w:rsidR="000B0206" w:rsidRDefault="000B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C746" w14:textId="77777777" w:rsidR="00DF606F" w:rsidRDefault="00DF606F">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DE79" w14:textId="77777777" w:rsidR="00DF606F" w:rsidRDefault="000B0206">
    <w:pPr>
      <w:rPr>
        <w:sz w:val="16"/>
        <w:szCs w:val="16"/>
      </w:rPr>
    </w:pPr>
    <w:r>
      <w:rPr>
        <w:noProof/>
      </w:rPr>
      <w:pict w14:anchorId="7E5C4F34">
        <v:shapetype id="_x0000_t202" coordsize="21600,21600" o:spt="202" path="m,l,21600r21600,l21600,xe">
          <v:stroke joinstyle="miter"/>
          <v:path gradientshapeok="t" o:connecttype="rect"/>
        </v:shapetype>
        <v:shape id="_x0000_s2049" type="#_x0000_t202" style="position:absolute;margin-left:85pt;margin-top:0;width:441.95pt;height:18.7pt;z-index:1;mso-wrap-edited:f;mso-wrap-distance-left:0;mso-wrap-distance-right:0;mso-position-horizontal-relative:page" wrapcoords="-62 0 -62 21600 21662 21600 21662 0 -62 0" o:allowincell="f" stroked="f">
          <v:fill opacity="0"/>
          <v:textbox inset="0,0,0,0">
            <w:txbxContent>
              <w:p w14:paraId="36577ACC" w14:textId="77777777" w:rsidR="00DF606F" w:rsidRDefault="00DF606F">
                <w:pPr>
                  <w:keepNext/>
                  <w:keepLines/>
                  <w:jc w:val="right"/>
                  <w:rPr>
                    <w:rFonts w:ascii="Arial" w:hAnsi="Arial" w:cs="Arial"/>
                    <w:b/>
                    <w:bCs/>
                    <w:spacing w:val="-2"/>
                    <w:w w:val="105"/>
                    <w:sz w:val="16"/>
                    <w:szCs w:val="16"/>
                  </w:rPr>
                </w:pPr>
                <w:r>
                  <w:rPr>
                    <w:rFonts w:ascii="Arial" w:hAnsi="Arial" w:cs="Arial"/>
                    <w:spacing w:val="-2"/>
                    <w:w w:val="110"/>
                    <w:sz w:val="15"/>
                    <w:szCs w:val="15"/>
                  </w:rPr>
                  <w:t xml:space="preserve">form </w:t>
                </w:r>
                <w:r>
                  <w:rPr>
                    <w:rFonts w:ascii="Arial" w:hAnsi="Arial" w:cs="Arial"/>
                    <w:b/>
                    <w:bCs/>
                    <w:spacing w:val="-2"/>
                    <w:w w:val="105"/>
                    <w:sz w:val="16"/>
                    <w:szCs w:val="16"/>
                  </w:rPr>
                  <w:t>HUD-92070</w:t>
                </w:r>
              </w:p>
              <w:p w14:paraId="550EB628" w14:textId="77777777" w:rsidR="00DF606F" w:rsidRDefault="00DF606F">
                <w:pPr>
                  <w:keepNext/>
                  <w:keepLines/>
                  <w:jc w:val="right"/>
                  <w:rPr>
                    <w:rFonts w:ascii="Arial" w:hAnsi="Arial" w:cs="Arial"/>
                    <w:w w:val="110"/>
                    <w:sz w:val="15"/>
                    <w:szCs w:val="15"/>
                  </w:rPr>
                </w:pPr>
                <w:r>
                  <w:rPr>
                    <w:rFonts w:ascii="Arial" w:hAnsi="Arial" w:cs="Arial"/>
                    <w:w w:val="110"/>
                    <w:sz w:val="15"/>
                    <w:szCs w:val="15"/>
                  </w:rPr>
                  <w:t>(</w:t>
                </w:r>
                <w:r w:rsidR="00586AD3">
                  <w:rPr>
                    <w:rFonts w:ascii="Arial" w:hAnsi="Arial" w:cs="Arial"/>
                    <w:w w:val="110"/>
                    <w:sz w:val="15"/>
                    <w:szCs w:val="15"/>
                  </w:rPr>
                  <w:t>6/2017</w:t>
                </w:r>
                <w:r>
                  <w:rPr>
                    <w:rFonts w:ascii="Arial" w:hAnsi="Arial" w:cs="Arial"/>
                    <w:w w:val="110"/>
                    <w:sz w:val="15"/>
                    <w:szCs w:val="15"/>
                  </w:rPr>
                  <w:t>)</w:t>
                </w:r>
              </w:p>
            </w:txbxContent>
          </v:textbox>
          <w10:wrap type="square"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04D3" w14:textId="77777777" w:rsidR="000B0206" w:rsidRDefault="000B0206">
      <w:r>
        <w:separator/>
      </w:r>
    </w:p>
  </w:footnote>
  <w:footnote w:type="continuationSeparator" w:id="0">
    <w:p w14:paraId="6A7F36A9" w14:textId="77777777" w:rsidR="000B0206" w:rsidRDefault="000B0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187C4F9"/>
    <w:multiLevelType w:val="singleLevel"/>
    <w:tmpl w:val="02F170A2"/>
    <w:lvl w:ilvl="0">
      <w:numFmt w:val="bullet"/>
      <w:lvlText w:val="·"/>
      <w:lvlJc w:val="left"/>
      <w:pPr>
        <w:tabs>
          <w:tab w:val="num" w:pos="360"/>
        </w:tabs>
        <w:ind w:left="720" w:hanging="360"/>
      </w:pPr>
      <w:rPr>
        <w:rFonts w:ascii="Symbol" w:hAnsi="Symbol"/>
        <w:snapToGrid/>
        <w:spacing w:val="-3"/>
        <w:sz w:val="22"/>
      </w:rPr>
    </w:lvl>
  </w:abstractNum>
  <w:abstractNum w:abstractNumId="1" w15:restartNumberingAfterBreak="0">
    <w:nsid w:val="01DE4DC4"/>
    <w:multiLevelType w:val="multilevel"/>
    <w:tmpl w:val="269C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3619A"/>
    <w:multiLevelType w:val="multilevel"/>
    <w:tmpl w:val="5C08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12A1F"/>
    <w:multiLevelType w:val="hybridMultilevel"/>
    <w:tmpl w:val="3BE05AF6"/>
    <w:lvl w:ilvl="0" w:tplc="02F170A2">
      <w:numFmt w:val="bullet"/>
      <w:lvlText w:val="·"/>
      <w:lvlJc w:val="left"/>
      <w:pPr>
        <w:ind w:left="720" w:hanging="360"/>
      </w:pPr>
      <w:rPr>
        <w:rFonts w:ascii="Symbol" w:hAnsi="Symbol"/>
        <w:snapToGrid/>
        <w:spacing w:val="-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34B4D"/>
    <w:multiLevelType w:val="hybridMultilevel"/>
    <w:tmpl w:val="0AD4D69E"/>
    <w:lvl w:ilvl="0" w:tplc="8C261EF8">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0E2A58"/>
    <w:multiLevelType w:val="hybridMultilevel"/>
    <w:tmpl w:val="6DF25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3C0528"/>
    <w:multiLevelType w:val="hybridMultilevel"/>
    <w:tmpl w:val="1A2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vlJc w:val="left"/>
        <w:pPr>
          <w:tabs>
            <w:tab w:val="num" w:pos="432"/>
          </w:tabs>
          <w:ind w:left="360"/>
        </w:pPr>
        <w:rPr>
          <w:rFonts w:ascii="Symbol" w:hAnsi="Symbol"/>
          <w:snapToGrid/>
          <w:sz w:val="22"/>
        </w:rPr>
      </w:lvl>
    </w:lvlOverride>
  </w:num>
  <w:num w:numId="3">
    <w:abstractNumId w:val="3"/>
  </w:num>
  <w:num w:numId="4">
    <w:abstractNumId w:val="4"/>
  </w:num>
  <w:num w:numId="5">
    <w:abstractNumId w:val="6"/>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432"/>
          </w:tabs>
          <w:ind w:left="360" w:firstLine="0"/>
        </w:pPr>
        <w:rPr>
          <w:rFonts w:ascii="Symbol" w:hAnsi="Symbol"/>
          <w:spacing w:val="-3"/>
          <w:sz w:val="22"/>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4F1"/>
    <w:rsid w:val="00011949"/>
    <w:rsid w:val="00011AE2"/>
    <w:rsid w:val="00060B1D"/>
    <w:rsid w:val="000740FC"/>
    <w:rsid w:val="000A7ADA"/>
    <w:rsid w:val="000B0206"/>
    <w:rsid w:val="000C03CF"/>
    <w:rsid w:val="000D6C69"/>
    <w:rsid w:val="00104A1D"/>
    <w:rsid w:val="0011211F"/>
    <w:rsid w:val="00140870"/>
    <w:rsid w:val="0016251E"/>
    <w:rsid w:val="00162BF6"/>
    <w:rsid w:val="00172AC8"/>
    <w:rsid w:val="00172CA7"/>
    <w:rsid w:val="0018117E"/>
    <w:rsid w:val="001818D5"/>
    <w:rsid w:val="00183902"/>
    <w:rsid w:val="001B253B"/>
    <w:rsid w:val="001C1DC1"/>
    <w:rsid w:val="001C4732"/>
    <w:rsid w:val="001C5921"/>
    <w:rsid w:val="001D5285"/>
    <w:rsid w:val="00226FF6"/>
    <w:rsid w:val="002A4850"/>
    <w:rsid w:val="002C5B42"/>
    <w:rsid w:val="002F66CD"/>
    <w:rsid w:val="00310C61"/>
    <w:rsid w:val="00320D1C"/>
    <w:rsid w:val="00345462"/>
    <w:rsid w:val="00353C34"/>
    <w:rsid w:val="00364671"/>
    <w:rsid w:val="0038350F"/>
    <w:rsid w:val="003A671D"/>
    <w:rsid w:val="003D0912"/>
    <w:rsid w:val="003F6296"/>
    <w:rsid w:val="00401F2F"/>
    <w:rsid w:val="00405928"/>
    <w:rsid w:val="004501FB"/>
    <w:rsid w:val="00454B43"/>
    <w:rsid w:val="004A095A"/>
    <w:rsid w:val="004B02FF"/>
    <w:rsid w:val="005153CC"/>
    <w:rsid w:val="00522157"/>
    <w:rsid w:val="0052460C"/>
    <w:rsid w:val="00526C75"/>
    <w:rsid w:val="00537D15"/>
    <w:rsid w:val="00586AD3"/>
    <w:rsid w:val="00594C61"/>
    <w:rsid w:val="005C24F1"/>
    <w:rsid w:val="005C3176"/>
    <w:rsid w:val="005F0303"/>
    <w:rsid w:val="00604D0A"/>
    <w:rsid w:val="0065144F"/>
    <w:rsid w:val="00667AF4"/>
    <w:rsid w:val="006E1283"/>
    <w:rsid w:val="007163ED"/>
    <w:rsid w:val="007208A4"/>
    <w:rsid w:val="0072331E"/>
    <w:rsid w:val="00765DAE"/>
    <w:rsid w:val="007734A9"/>
    <w:rsid w:val="007A066F"/>
    <w:rsid w:val="007D6444"/>
    <w:rsid w:val="008512FF"/>
    <w:rsid w:val="00857605"/>
    <w:rsid w:val="008C31AF"/>
    <w:rsid w:val="008D2161"/>
    <w:rsid w:val="008E3B94"/>
    <w:rsid w:val="008F37B6"/>
    <w:rsid w:val="0090191B"/>
    <w:rsid w:val="009147AD"/>
    <w:rsid w:val="00930A95"/>
    <w:rsid w:val="009D0686"/>
    <w:rsid w:val="009D201E"/>
    <w:rsid w:val="009E4A10"/>
    <w:rsid w:val="00A5376A"/>
    <w:rsid w:val="00A873F5"/>
    <w:rsid w:val="00AA5BA7"/>
    <w:rsid w:val="00B06850"/>
    <w:rsid w:val="00B13AA3"/>
    <w:rsid w:val="00B454C8"/>
    <w:rsid w:val="00B45BF6"/>
    <w:rsid w:val="00B663DD"/>
    <w:rsid w:val="00B72E19"/>
    <w:rsid w:val="00BB59E6"/>
    <w:rsid w:val="00BD41A5"/>
    <w:rsid w:val="00CB03B2"/>
    <w:rsid w:val="00CE6ADA"/>
    <w:rsid w:val="00D26E0F"/>
    <w:rsid w:val="00D76123"/>
    <w:rsid w:val="00D902AC"/>
    <w:rsid w:val="00DB37BA"/>
    <w:rsid w:val="00DC28EF"/>
    <w:rsid w:val="00DC5A20"/>
    <w:rsid w:val="00DE469C"/>
    <w:rsid w:val="00DF606F"/>
    <w:rsid w:val="00DF6DED"/>
    <w:rsid w:val="00E6284F"/>
    <w:rsid w:val="00E64999"/>
    <w:rsid w:val="00E6627D"/>
    <w:rsid w:val="00EC09FF"/>
    <w:rsid w:val="00EF43FE"/>
    <w:rsid w:val="00F057AA"/>
    <w:rsid w:val="00FA3A6F"/>
    <w:rsid w:val="00FC2F89"/>
    <w:rsid w:val="00FC60F2"/>
    <w:rsid w:val="00FE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52A8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A6F"/>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921"/>
    <w:pPr>
      <w:tabs>
        <w:tab w:val="center" w:pos="4680"/>
        <w:tab w:val="right" w:pos="9360"/>
      </w:tabs>
    </w:pPr>
  </w:style>
  <w:style w:type="character" w:customStyle="1" w:styleId="HeaderChar">
    <w:name w:val="Header Char"/>
    <w:link w:val="Header"/>
    <w:uiPriority w:val="99"/>
    <w:rsid w:val="001C5921"/>
    <w:rPr>
      <w:rFonts w:ascii="Times New Roman" w:hAnsi="Times New Roman"/>
      <w:sz w:val="24"/>
      <w:szCs w:val="24"/>
    </w:rPr>
  </w:style>
  <w:style w:type="paragraph" w:styleId="Footer">
    <w:name w:val="footer"/>
    <w:basedOn w:val="Normal"/>
    <w:link w:val="FooterChar"/>
    <w:uiPriority w:val="99"/>
    <w:unhideWhenUsed/>
    <w:rsid w:val="001C5921"/>
    <w:pPr>
      <w:tabs>
        <w:tab w:val="center" w:pos="4680"/>
        <w:tab w:val="right" w:pos="9360"/>
      </w:tabs>
    </w:pPr>
  </w:style>
  <w:style w:type="character" w:customStyle="1" w:styleId="FooterChar">
    <w:name w:val="Footer Char"/>
    <w:link w:val="Footer"/>
    <w:uiPriority w:val="99"/>
    <w:rsid w:val="001C5921"/>
    <w:rPr>
      <w:rFonts w:ascii="Times New Roman" w:hAnsi="Times New Roman"/>
      <w:sz w:val="24"/>
      <w:szCs w:val="24"/>
    </w:rPr>
  </w:style>
  <w:style w:type="paragraph" w:styleId="ListParagraph">
    <w:name w:val="List Paragraph"/>
    <w:basedOn w:val="Normal"/>
    <w:uiPriority w:val="34"/>
    <w:qFormat/>
    <w:rsid w:val="005F0303"/>
    <w:pPr>
      <w:widowControl/>
      <w:kinsoku/>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153CC"/>
    <w:rPr>
      <w:rFonts w:ascii="Tahoma" w:hAnsi="Tahoma" w:cs="Tahoma"/>
      <w:sz w:val="16"/>
      <w:szCs w:val="16"/>
    </w:rPr>
  </w:style>
  <w:style w:type="character" w:customStyle="1" w:styleId="BalloonTextChar">
    <w:name w:val="Balloon Text Char"/>
    <w:link w:val="BalloonText"/>
    <w:uiPriority w:val="99"/>
    <w:semiHidden/>
    <w:rsid w:val="005153CC"/>
    <w:rPr>
      <w:rFonts w:ascii="Tahoma" w:hAnsi="Tahoma" w:cs="Tahoma"/>
      <w:sz w:val="16"/>
      <w:szCs w:val="16"/>
    </w:rPr>
  </w:style>
  <w:style w:type="character" w:styleId="CommentReference">
    <w:name w:val="annotation reference"/>
    <w:uiPriority w:val="99"/>
    <w:semiHidden/>
    <w:unhideWhenUsed/>
    <w:rsid w:val="005153CC"/>
    <w:rPr>
      <w:sz w:val="16"/>
      <w:szCs w:val="16"/>
    </w:rPr>
  </w:style>
  <w:style w:type="paragraph" w:styleId="CommentText">
    <w:name w:val="annotation text"/>
    <w:basedOn w:val="Normal"/>
    <w:link w:val="CommentTextChar"/>
    <w:uiPriority w:val="99"/>
    <w:unhideWhenUsed/>
    <w:rsid w:val="005153CC"/>
    <w:rPr>
      <w:sz w:val="20"/>
      <w:szCs w:val="20"/>
    </w:rPr>
  </w:style>
  <w:style w:type="character" w:customStyle="1" w:styleId="CommentTextChar">
    <w:name w:val="Comment Text Char"/>
    <w:link w:val="CommentText"/>
    <w:uiPriority w:val="99"/>
    <w:rsid w:val="005153C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153CC"/>
    <w:rPr>
      <w:b/>
      <w:bCs/>
    </w:rPr>
  </w:style>
  <w:style w:type="character" w:customStyle="1" w:styleId="CommentSubjectChar">
    <w:name w:val="Comment Subject Char"/>
    <w:link w:val="CommentSubject"/>
    <w:uiPriority w:val="99"/>
    <w:semiHidden/>
    <w:rsid w:val="005153CC"/>
    <w:rPr>
      <w:rFonts w:ascii="Times New Roman" w:hAnsi="Times New Roman"/>
      <w:b/>
      <w:bCs/>
    </w:rPr>
  </w:style>
  <w:style w:type="character" w:styleId="Hyperlink">
    <w:name w:val="Hyperlink"/>
    <w:uiPriority w:val="99"/>
    <w:unhideWhenUsed/>
    <w:rsid w:val="00454B43"/>
    <w:rPr>
      <w:color w:val="0000FF"/>
      <w:u w:val="single"/>
    </w:rPr>
  </w:style>
  <w:style w:type="table" w:styleId="TableGrid">
    <w:name w:val="Table Grid"/>
    <w:basedOn w:val="TableNormal"/>
    <w:uiPriority w:val="59"/>
    <w:rsid w:val="00DF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F60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60508">
      <w:bodyDiv w:val="1"/>
      <w:marLeft w:val="0"/>
      <w:marRight w:val="0"/>
      <w:marTop w:val="0"/>
      <w:marBottom w:val="0"/>
      <w:divBdr>
        <w:top w:val="none" w:sz="0" w:space="0" w:color="auto"/>
        <w:left w:val="none" w:sz="0" w:space="0" w:color="auto"/>
        <w:bottom w:val="none" w:sz="0" w:space="0" w:color="auto"/>
        <w:right w:val="none" w:sz="0" w:space="0" w:color="auto"/>
      </w:divBdr>
      <w:divsChild>
        <w:div w:id="20279781">
          <w:marLeft w:val="0"/>
          <w:marRight w:val="0"/>
          <w:marTop w:val="0"/>
          <w:marBottom w:val="0"/>
          <w:divBdr>
            <w:top w:val="none" w:sz="0" w:space="0" w:color="auto"/>
            <w:left w:val="none" w:sz="0" w:space="0" w:color="auto"/>
            <w:bottom w:val="none" w:sz="0" w:space="0" w:color="auto"/>
            <w:right w:val="none" w:sz="0" w:space="0" w:color="auto"/>
          </w:divBdr>
          <w:divsChild>
            <w:div w:id="1067918545">
              <w:marLeft w:val="0"/>
              <w:marRight w:val="0"/>
              <w:marTop w:val="0"/>
              <w:marBottom w:val="0"/>
              <w:divBdr>
                <w:top w:val="none" w:sz="0" w:space="0" w:color="auto"/>
                <w:left w:val="none" w:sz="0" w:space="0" w:color="auto"/>
                <w:bottom w:val="none" w:sz="0" w:space="0" w:color="auto"/>
                <w:right w:val="none" w:sz="0" w:space="0" w:color="auto"/>
              </w:divBdr>
              <w:divsChild>
                <w:div w:id="1055201867">
                  <w:marLeft w:val="0"/>
                  <w:marRight w:val="0"/>
                  <w:marTop w:val="0"/>
                  <w:marBottom w:val="0"/>
                  <w:divBdr>
                    <w:top w:val="none" w:sz="0" w:space="0" w:color="auto"/>
                    <w:left w:val="none" w:sz="0" w:space="0" w:color="auto"/>
                    <w:bottom w:val="none" w:sz="0" w:space="0" w:color="auto"/>
                    <w:right w:val="none" w:sz="0" w:space="0" w:color="auto"/>
                  </w:divBdr>
                  <w:divsChild>
                    <w:div w:id="908879377">
                      <w:marLeft w:val="195"/>
                      <w:marRight w:val="195"/>
                      <w:marTop w:val="0"/>
                      <w:marBottom w:val="0"/>
                      <w:divBdr>
                        <w:top w:val="none" w:sz="0" w:space="0" w:color="auto"/>
                        <w:left w:val="none" w:sz="0" w:space="0" w:color="auto"/>
                        <w:bottom w:val="none" w:sz="0" w:space="0" w:color="auto"/>
                        <w:right w:val="none" w:sz="0" w:space="0" w:color="auto"/>
                      </w:divBdr>
                      <w:divsChild>
                        <w:div w:id="109009170">
                          <w:marLeft w:val="0"/>
                          <w:marRight w:val="0"/>
                          <w:marTop w:val="0"/>
                          <w:marBottom w:val="0"/>
                          <w:divBdr>
                            <w:top w:val="none" w:sz="0" w:space="0" w:color="auto"/>
                            <w:left w:val="none" w:sz="0" w:space="0" w:color="auto"/>
                            <w:bottom w:val="none" w:sz="0" w:space="0" w:color="auto"/>
                            <w:right w:val="none" w:sz="0" w:space="0" w:color="auto"/>
                          </w:divBdr>
                          <w:divsChild>
                            <w:div w:id="613831129">
                              <w:marLeft w:val="0"/>
                              <w:marRight w:val="0"/>
                              <w:marTop w:val="0"/>
                              <w:marBottom w:val="0"/>
                              <w:divBdr>
                                <w:top w:val="none" w:sz="0" w:space="0" w:color="auto"/>
                                <w:left w:val="none" w:sz="0" w:space="0" w:color="auto"/>
                                <w:bottom w:val="none" w:sz="0" w:space="0" w:color="auto"/>
                                <w:right w:val="none" w:sz="0" w:space="0" w:color="auto"/>
                              </w:divBdr>
                              <w:divsChild>
                                <w:div w:id="1337004374">
                                  <w:marLeft w:val="0"/>
                                  <w:marRight w:val="0"/>
                                  <w:marTop w:val="0"/>
                                  <w:marBottom w:val="0"/>
                                  <w:divBdr>
                                    <w:top w:val="none" w:sz="0" w:space="0" w:color="auto"/>
                                    <w:left w:val="single" w:sz="6" w:space="8" w:color="CCCCCC"/>
                                    <w:bottom w:val="none" w:sz="0" w:space="0" w:color="auto"/>
                                    <w:right w:val="single" w:sz="6" w:space="8" w:color="CCCCCC"/>
                                  </w:divBdr>
                                  <w:divsChild>
                                    <w:div w:id="729689563">
                                      <w:marLeft w:val="0"/>
                                      <w:marRight w:val="0"/>
                                      <w:marTop w:val="0"/>
                                      <w:marBottom w:val="0"/>
                                      <w:divBdr>
                                        <w:top w:val="none" w:sz="0" w:space="0" w:color="auto"/>
                                        <w:left w:val="none" w:sz="0" w:space="0" w:color="auto"/>
                                        <w:bottom w:val="none" w:sz="0" w:space="0" w:color="auto"/>
                                        <w:right w:val="none" w:sz="0" w:space="0" w:color="auto"/>
                                      </w:divBdr>
                                      <w:divsChild>
                                        <w:div w:id="1987590199">
                                          <w:marLeft w:val="0"/>
                                          <w:marRight w:val="0"/>
                                          <w:marTop w:val="0"/>
                                          <w:marBottom w:val="0"/>
                                          <w:divBdr>
                                            <w:top w:val="none" w:sz="0" w:space="0" w:color="auto"/>
                                            <w:left w:val="none" w:sz="0" w:space="0" w:color="auto"/>
                                            <w:bottom w:val="none" w:sz="0" w:space="0" w:color="auto"/>
                                            <w:right w:val="none" w:sz="0" w:space="0" w:color="auto"/>
                                          </w:divBdr>
                                          <w:divsChild>
                                            <w:div w:id="1826776501">
                                              <w:marLeft w:val="0"/>
                                              <w:marRight w:val="0"/>
                                              <w:marTop w:val="0"/>
                                              <w:marBottom w:val="0"/>
                                              <w:divBdr>
                                                <w:top w:val="none" w:sz="0" w:space="0" w:color="auto"/>
                                                <w:left w:val="none" w:sz="0" w:space="0" w:color="auto"/>
                                                <w:bottom w:val="none" w:sz="0" w:space="0" w:color="auto"/>
                                                <w:right w:val="none" w:sz="0" w:space="0" w:color="auto"/>
                                              </w:divBdr>
                                              <w:divsChild>
                                                <w:div w:id="1717653776">
                                                  <w:marLeft w:val="0"/>
                                                  <w:marRight w:val="0"/>
                                                  <w:marTop w:val="0"/>
                                                  <w:marBottom w:val="0"/>
                                                  <w:divBdr>
                                                    <w:top w:val="none" w:sz="0" w:space="0" w:color="auto"/>
                                                    <w:left w:val="none" w:sz="0" w:space="0" w:color="auto"/>
                                                    <w:bottom w:val="none" w:sz="0" w:space="0" w:color="auto"/>
                                                    <w:right w:val="none" w:sz="0" w:space="0" w:color="auto"/>
                                                  </w:divBdr>
                                                  <w:divsChild>
                                                    <w:div w:id="178475587">
                                                      <w:marLeft w:val="0"/>
                                                      <w:marRight w:val="0"/>
                                                      <w:marTop w:val="0"/>
                                                      <w:marBottom w:val="0"/>
                                                      <w:divBdr>
                                                        <w:top w:val="none" w:sz="0" w:space="0" w:color="auto"/>
                                                        <w:left w:val="none" w:sz="0" w:space="0" w:color="auto"/>
                                                        <w:bottom w:val="none" w:sz="0" w:space="0" w:color="auto"/>
                                                        <w:right w:val="none" w:sz="0" w:space="0" w:color="auto"/>
                                                      </w:divBdr>
                                                      <w:divsChild>
                                                        <w:div w:id="3118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636757">
      <w:bodyDiv w:val="1"/>
      <w:marLeft w:val="0"/>
      <w:marRight w:val="0"/>
      <w:marTop w:val="0"/>
      <w:marBottom w:val="0"/>
      <w:divBdr>
        <w:top w:val="none" w:sz="0" w:space="0" w:color="auto"/>
        <w:left w:val="none" w:sz="0" w:space="0" w:color="auto"/>
        <w:bottom w:val="none" w:sz="0" w:space="0" w:color="auto"/>
        <w:right w:val="none" w:sz="0" w:space="0" w:color="auto"/>
      </w:divBdr>
    </w:div>
    <w:div w:id="1510681283">
      <w:bodyDiv w:val="1"/>
      <w:marLeft w:val="0"/>
      <w:marRight w:val="0"/>
      <w:marTop w:val="0"/>
      <w:marBottom w:val="0"/>
      <w:divBdr>
        <w:top w:val="none" w:sz="0" w:space="0" w:color="auto"/>
        <w:left w:val="none" w:sz="0" w:space="0" w:color="auto"/>
        <w:bottom w:val="none" w:sz="0" w:space="0" w:color="auto"/>
        <w:right w:val="none" w:sz="0" w:space="0" w:color="auto"/>
      </w:divBdr>
      <w:divsChild>
        <w:div w:id="430970911">
          <w:marLeft w:val="0"/>
          <w:marRight w:val="0"/>
          <w:marTop w:val="0"/>
          <w:marBottom w:val="0"/>
          <w:divBdr>
            <w:top w:val="none" w:sz="0" w:space="0" w:color="auto"/>
            <w:left w:val="none" w:sz="0" w:space="0" w:color="auto"/>
            <w:bottom w:val="none" w:sz="0" w:space="0" w:color="auto"/>
            <w:right w:val="none" w:sz="0" w:space="0" w:color="auto"/>
          </w:divBdr>
          <w:divsChild>
            <w:div w:id="892691060">
              <w:marLeft w:val="0"/>
              <w:marRight w:val="0"/>
              <w:marTop w:val="0"/>
              <w:marBottom w:val="0"/>
              <w:divBdr>
                <w:top w:val="none" w:sz="0" w:space="0" w:color="auto"/>
                <w:left w:val="none" w:sz="0" w:space="0" w:color="auto"/>
                <w:bottom w:val="none" w:sz="0" w:space="0" w:color="auto"/>
                <w:right w:val="none" w:sz="0" w:space="0" w:color="auto"/>
              </w:divBdr>
              <w:divsChild>
                <w:div w:id="1617324674">
                  <w:marLeft w:val="0"/>
                  <w:marRight w:val="0"/>
                  <w:marTop w:val="0"/>
                  <w:marBottom w:val="0"/>
                  <w:divBdr>
                    <w:top w:val="none" w:sz="0" w:space="0" w:color="auto"/>
                    <w:left w:val="none" w:sz="0" w:space="0" w:color="auto"/>
                    <w:bottom w:val="none" w:sz="0" w:space="0" w:color="auto"/>
                    <w:right w:val="none" w:sz="0" w:space="0" w:color="auto"/>
                  </w:divBdr>
                  <w:divsChild>
                    <w:div w:id="1297376052">
                      <w:marLeft w:val="195"/>
                      <w:marRight w:val="195"/>
                      <w:marTop w:val="0"/>
                      <w:marBottom w:val="0"/>
                      <w:divBdr>
                        <w:top w:val="none" w:sz="0" w:space="0" w:color="auto"/>
                        <w:left w:val="none" w:sz="0" w:space="0" w:color="auto"/>
                        <w:bottom w:val="none" w:sz="0" w:space="0" w:color="auto"/>
                        <w:right w:val="none" w:sz="0" w:space="0" w:color="auto"/>
                      </w:divBdr>
                      <w:divsChild>
                        <w:div w:id="858012368">
                          <w:marLeft w:val="0"/>
                          <w:marRight w:val="0"/>
                          <w:marTop w:val="0"/>
                          <w:marBottom w:val="0"/>
                          <w:divBdr>
                            <w:top w:val="none" w:sz="0" w:space="0" w:color="auto"/>
                            <w:left w:val="none" w:sz="0" w:space="0" w:color="auto"/>
                            <w:bottom w:val="none" w:sz="0" w:space="0" w:color="auto"/>
                            <w:right w:val="none" w:sz="0" w:space="0" w:color="auto"/>
                          </w:divBdr>
                          <w:divsChild>
                            <w:div w:id="215899984">
                              <w:marLeft w:val="0"/>
                              <w:marRight w:val="0"/>
                              <w:marTop w:val="0"/>
                              <w:marBottom w:val="0"/>
                              <w:divBdr>
                                <w:top w:val="none" w:sz="0" w:space="0" w:color="auto"/>
                                <w:left w:val="none" w:sz="0" w:space="0" w:color="auto"/>
                                <w:bottom w:val="none" w:sz="0" w:space="0" w:color="auto"/>
                                <w:right w:val="none" w:sz="0" w:space="0" w:color="auto"/>
                              </w:divBdr>
                              <w:divsChild>
                                <w:div w:id="144900527">
                                  <w:marLeft w:val="0"/>
                                  <w:marRight w:val="0"/>
                                  <w:marTop w:val="0"/>
                                  <w:marBottom w:val="0"/>
                                  <w:divBdr>
                                    <w:top w:val="none" w:sz="0" w:space="0" w:color="auto"/>
                                    <w:left w:val="single" w:sz="6" w:space="8" w:color="CCCCCC"/>
                                    <w:bottom w:val="none" w:sz="0" w:space="0" w:color="auto"/>
                                    <w:right w:val="single" w:sz="6" w:space="8" w:color="CCCCCC"/>
                                  </w:divBdr>
                                  <w:divsChild>
                                    <w:div w:id="1047802707">
                                      <w:marLeft w:val="0"/>
                                      <w:marRight w:val="0"/>
                                      <w:marTop w:val="0"/>
                                      <w:marBottom w:val="0"/>
                                      <w:divBdr>
                                        <w:top w:val="none" w:sz="0" w:space="0" w:color="auto"/>
                                        <w:left w:val="none" w:sz="0" w:space="0" w:color="auto"/>
                                        <w:bottom w:val="none" w:sz="0" w:space="0" w:color="auto"/>
                                        <w:right w:val="none" w:sz="0" w:space="0" w:color="auto"/>
                                      </w:divBdr>
                                      <w:divsChild>
                                        <w:div w:id="54547246">
                                          <w:marLeft w:val="0"/>
                                          <w:marRight w:val="0"/>
                                          <w:marTop w:val="0"/>
                                          <w:marBottom w:val="0"/>
                                          <w:divBdr>
                                            <w:top w:val="none" w:sz="0" w:space="0" w:color="auto"/>
                                            <w:left w:val="none" w:sz="0" w:space="0" w:color="auto"/>
                                            <w:bottom w:val="none" w:sz="0" w:space="0" w:color="auto"/>
                                            <w:right w:val="none" w:sz="0" w:space="0" w:color="auto"/>
                                          </w:divBdr>
                                          <w:divsChild>
                                            <w:div w:id="73554707">
                                              <w:marLeft w:val="0"/>
                                              <w:marRight w:val="0"/>
                                              <w:marTop w:val="0"/>
                                              <w:marBottom w:val="0"/>
                                              <w:divBdr>
                                                <w:top w:val="none" w:sz="0" w:space="0" w:color="auto"/>
                                                <w:left w:val="none" w:sz="0" w:space="0" w:color="auto"/>
                                                <w:bottom w:val="none" w:sz="0" w:space="0" w:color="auto"/>
                                                <w:right w:val="none" w:sz="0" w:space="0" w:color="auto"/>
                                              </w:divBdr>
                                              <w:divsChild>
                                                <w:div w:id="821655290">
                                                  <w:marLeft w:val="0"/>
                                                  <w:marRight w:val="0"/>
                                                  <w:marTop w:val="0"/>
                                                  <w:marBottom w:val="0"/>
                                                  <w:divBdr>
                                                    <w:top w:val="none" w:sz="0" w:space="0" w:color="auto"/>
                                                    <w:left w:val="none" w:sz="0" w:space="0" w:color="auto"/>
                                                    <w:bottom w:val="none" w:sz="0" w:space="0" w:color="auto"/>
                                                    <w:right w:val="none" w:sz="0" w:space="0" w:color="auto"/>
                                                  </w:divBdr>
                                                  <w:divsChild>
                                                    <w:div w:id="1757750359">
                                                      <w:marLeft w:val="0"/>
                                                      <w:marRight w:val="0"/>
                                                      <w:marTop w:val="0"/>
                                                      <w:marBottom w:val="0"/>
                                                      <w:divBdr>
                                                        <w:top w:val="none" w:sz="0" w:space="0" w:color="auto"/>
                                                        <w:left w:val="none" w:sz="0" w:space="0" w:color="auto"/>
                                                        <w:bottom w:val="none" w:sz="0" w:space="0" w:color="auto"/>
                                                        <w:right w:val="none" w:sz="0" w:space="0" w:color="auto"/>
                                                      </w:divBdr>
                                                      <w:divsChild>
                                                        <w:div w:id="15756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itaryonesource.mil/legal" TargetMode="External"/><Relationship Id="rId3" Type="http://schemas.openxmlformats.org/officeDocument/2006/relationships/settings" Target="settings.xml"/><Relationship Id="rId7" Type="http://schemas.openxmlformats.org/officeDocument/2006/relationships/hyperlink" Target="http://legalassistance.law.af.mil/content/locator.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4274</CharactersWithSpaces>
  <SharedDoc>false</SharedDoc>
  <HLinks>
    <vt:vector size="12" baseType="variant">
      <vt:variant>
        <vt:i4>3670063</vt:i4>
      </vt:variant>
      <vt:variant>
        <vt:i4>3</vt:i4>
      </vt:variant>
      <vt:variant>
        <vt:i4>0</vt:i4>
      </vt:variant>
      <vt:variant>
        <vt:i4>5</vt:i4>
      </vt:variant>
      <vt:variant>
        <vt:lpwstr>http://www.militaryonesource.mil/legal</vt:lpwstr>
      </vt:variant>
      <vt:variant>
        <vt:lpwstr/>
      </vt:variant>
      <vt:variant>
        <vt:i4>4587533</vt:i4>
      </vt:variant>
      <vt:variant>
        <vt:i4>0</vt:i4>
      </vt:variant>
      <vt:variant>
        <vt:i4>0</vt:i4>
      </vt:variant>
      <vt:variant>
        <vt:i4>5</vt:i4>
      </vt:variant>
      <vt:variant>
        <vt:lpwstr>http://legalassistance.law.af.mil/content/locator.php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2018-04-04T19:55:00Z</dcterms:created>
  <dcterms:modified xsi:type="dcterms:W3CDTF">2018-04-04T19:55:00Z</dcterms:modified>
</cp:coreProperties>
</file>